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D5BF" w14:textId="77777777" w:rsidR="00000000" w:rsidRDefault="00A71503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14:paraId="367CDD86" w14:textId="77777777" w:rsidR="00000000" w:rsidRDefault="00A71503">
      <w:pPr>
        <w:shd w:val="clear" w:color="auto" w:fill="FFFFFF"/>
        <w:divId w:val="681392189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6F4B2F0D" w14:textId="77777777" w:rsidR="00000000" w:rsidRDefault="00A71503">
      <w:pPr>
        <w:shd w:val="clear" w:color="auto" w:fill="FFFFFF"/>
        <w:divId w:val="117730600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Давлат бошқаруви асослари / 02.08.00.00 Иқтисодиёт, ижтимоий-маданий қурилиш соҳасидаги давлат бошқарувининг умумий масалалари / 02.08.05.00 Маҳсулот сифати. Стандартлаштириш. Сертификатлаштириш. Метрология. Товарлар маркировкаси. Акцизлар (шун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ингдек, 09.07.00.00га қаранг);</w:t>
      </w:r>
    </w:p>
    <w:p w14:paraId="3258E99A" w14:textId="77777777" w:rsidR="00000000" w:rsidRDefault="00A71503">
      <w:pPr>
        <w:shd w:val="clear" w:color="auto" w:fill="FFFFFF"/>
        <w:divId w:val="27848953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Тадбиркорлик ва хўжалик фаолияти / 09.07.00.00 Стандартлаштириш. Метрология. Сертификатлаш / 09.07.03.00 Сертификатлаштириш / 09.07.03.01 Умумий қоидалар]</w:t>
      </w:r>
    </w:p>
    <w:p w14:paraId="180697BB" w14:textId="77777777" w:rsidR="00000000" w:rsidRDefault="00A71503">
      <w:pPr>
        <w:shd w:val="clear" w:color="auto" w:fill="FFFFFF"/>
        <w:divId w:val="72656433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4FF7B228" w14:textId="77777777" w:rsidR="00000000" w:rsidRDefault="00A71503">
      <w:pPr>
        <w:shd w:val="clear" w:color="auto" w:fill="FFFFFF"/>
        <w:divId w:val="59559527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Иқтисодиёт / Стандартлаштириш. Сертификатлаш]</w:t>
      </w:r>
    </w:p>
    <w:p w14:paraId="6C7A7E79" w14:textId="77777777" w:rsidR="00000000" w:rsidRDefault="00A71503">
      <w:pPr>
        <w:shd w:val="clear" w:color="auto" w:fill="FFFFFF"/>
        <w:jc w:val="center"/>
        <w:divId w:val="191654827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</w:t>
      </w:r>
      <w:r>
        <w:rPr>
          <w:rFonts w:eastAsia="Times New Roman"/>
          <w:caps/>
          <w:color w:val="000080"/>
        </w:rPr>
        <w:t>бекистон Республикаси Вазирлар Маҳкамасининг</w:t>
      </w:r>
    </w:p>
    <w:p w14:paraId="3252CEE9" w14:textId="77777777" w:rsidR="00000000" w:rsidRDefault="00A71503">
      <w:pPr>
        <w:shd w:val="clear" w:color="auto" w:fill="FFFFFF"/>
        <w:jc w:val="center"/>
        <w:divId w:val="191654827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14:paraId="2DD88A4D" w14:textId="77777777" w:rsidR="00000000" w:rsidRDefault="00A71503">
      <w:pPr>
        <w:shd w:val="clear" w:color="auto" w:fill="FFFFFF"/>
        <w:jc w:val="center"/>
        <w:divId w:val="413666449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КОРХОНАЛАРДА ХАЛҚАРО СТАНДАРТЛАРГА МУВОФИҚ БЎЛГАН СИФАТНИ БОШҚАРИШ ТИЗИМЛАРИНИ ЖОРИЙ ЭТИШ ЧОРА-ТАДБИРЛАРИ ТЎҒРИСИДА</w:t>
      </w:r>
    </w:p>
    <w:p w14:paraId="673E74A7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Мамлакатимизда ишлаб чиқарилган маҳсулотлар ва кўрсатиладиган хизматларнинг ташқи ва ичк</w:t>
      </w:r>
      <w:r>
        <w:rPr>
          <w:rFonts w:eastAsia="Times New Roman"/>
          <w:color w:val="000000"/>
        </w:rPr>
        <w:t>и бозорларда рақобатбардошлилигини янада ошириш, республиканинг экспорт салоҳиятини кўпайтириш мақсадида Вазирлар Маҳкамаси қарор қилади:</w:t>
      </w:r>
    </w:p>
    <w:p w14:paraId="620E0BD9" w14:textId="77777777" w:rsidR="00000000" w:rsidRDefault="00A71503">
      <w:pPr>
        <w:shd w:val="clear" w:color="auto" w:fill="FFFFFF"/>
        <w:ind w:firstLine="851"/>
        <w:jc w:val="both"/>
        <w:divId w:val="615331215"/>
        <w:rPr>
          <w:rFonts w:eastAsia="Times New Roman"/>
          <w:i/>
          <w:iCs/>
          <w:color w:val="800080"/>
          <w:sz w:val="22"/>
          <w:szCs w:val="22"/>
        </w:rPr>
      </w:pPr>
      <w:hyperlink r:id="rId4" w:anchor="34420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4FE97439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(1-банд Ўзбекистон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Республикаси Вазирлар Маҳкамасининг 2006 йил 29 августдаги 183-сонли </w:t>
      </w:r>
      <w:hyperlink r:id="rId5" w:anchor="104698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қарорига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мувофиқ ўз кучини йўқотди— Ўзбекистон Республикаси Қонун ҳужжатлари тўплами, 2006 й., 34-35-сон, 348</w:t>
      </w:r>
      <w:r>
        <w:rPr>
          <w:rFonts w:eastAsia="Times New Roman"/>
          <w:i/>
          <w:iCs/>
          <w:color w:val="800000"/>
          <w:sz w:val="22"/>
          <w:szCs w:val="22"/>
        </w:rPr>
        <w:t>-модда)</w:t>
      </w:r>
    </w:p>
    <w:p w14:paraId="4A1C9A3B" w14:textId="77777777" w:rsidR="00000000" w:rsidRDefault="00A71503">
      <w:pPr>
        <w:shd w:val="clear" w:color="auto" w:fill="FFFFFF"/>
        <w:ind w:firstLine="851"/>
        <w:jc w:val="both"/>
        <w:divId w:val="1488401602"/>
        <w:rPr>
          <w:rFonts w:eastAsia="Times New Roman"/>
          <w:i/>
          <w:iCs/>
          <w:color w:val="800080"/>
          <w:sz w:val="22"/>
          <w:szCs w:val="22"/>
        </w:rPr>
      </w:pPr>
      <w:hyperlink r:id="rId6" w:anchor="149695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46559603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(2-банд Ўзбекистон Республикаси Вазирлар Маҳкамасининг 2009 йил 19 июндаги 173-сонли </w:t>
      </w:r>
      <w:hyperlink r:id="rId7" w:anchor="1493706" w:history="1">
        <w:r>
          <w:rPr>
            <w:rFonts w:eastAsia="Times New Roman"/>
            <w:i/>
            <w:iCs/>
            <w:color w:val="008080"/>
            <w:sz w:val="22"/>
            <w:szCs w:val="22"/>
          </w:rPr>
          <w:t>қарорига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асосан ўз кучини йўқотган — ЎР ҚҲТ, 2009 й., 26-сон, 297-модда)</w:t>
      </w:r>
    </w:p>
    <w:p w14:paraId="5C68BCFE" w14:textId="77777777" w:rsidR="00000000" w:rsidRDefault="00A71503">
      <w:pPr>
        <w:shd w:val="clear" w:color="auto" w:fill="FFFFFF"/>
        <w:ind w:firstLine="851"/>
        <w:jc w:val="both"/>
        <w:divId w:val="2131852127"/>
        <w:rPr>
          <w:rFonts w:eastAsia="Times New Roman"/>
          <w:i/>
          <w:iCs/>
          <w:color w:val="800080"/>
          <w:sz w:val="22"/>
          <w:szCs w:val="22"/>
        </w:rPr>
      </w:pPr>
      <w:hyperlink r:id="rId8" w:anchor="34421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39273630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Сифатни бошқариш тизимлари жорий этилишини мувофиқлаштириш бўйича махсус ишчи гуруҳ ташкил этилсин.</w:t>
      </w:r>
    </w:p>
    <w:p w14:paraId="3056A814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(3-банднинг биринчи хатбошиси Ўзбекистон Республикаси Вазирлар Маҳкамасини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нг 2006 йил 29 августдаги 183-сонли </w:t>
      </w:r>
      <w:hyperlink r:id="rId9" w:anchor="104698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қарори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таҳририда— Ўзбекистон Республикаси Қонун ҳужжатлари тўплами, 2006 й., 34-35-сон, 348-модда)</w:t>
      </w:r>
    </w:p>
    <w:p w14:paraId="077ADC8A" w14:textId="77777777" w:rsidR="00000000" w:rsidRDefault="00A71503">
      <w:pPr>
        <w:shd w:val="clear" w:color="auto" w:fill="FFFFFF"/>
        <w:ind w:firstLine="851"/>
        <w:jc w:val="both"/>
        <w:divId w:val="322928197"/>
        <w:rPr>
          <w:rFonts w:eastAsia="Times New Roman"/>
          <w:i/>
          <w:iCs/>
          <w:color w:val="800080"/>
          <w:sz w:val="22"/>
          <w:szCs w:val="22"/>
        </w:rPr>
      </w:pPr>
      <w:hyperlink r:id="rId10" w:anchor="108115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0F6B425F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(3-банднинг иккинчи—олтинчи хатбошилари Ўзбекистон Республикаси Вазирлар Маҳкамасининг 2009 йил 19 июндаги 173-сонли </w:t>
      </w:r>
      <w:hyperlink r:id="rId11" w:anchor="1493706" w:history="1">
        <w:r>
          <w:rPr>
            <w:rFonts w:eastAsia="Times New Roman"/>
            <w:i/>
            <w:iCs/>
            <w:color w:val="008080"/>
            <w:sz w:val="22"/>
            <w:szCs w:val="22"/>
          </w:rPr>
          <w:t>қарор</w:t>
        </w:r>
        <w:r>
          <w:rPr>
            <w:rFonts w:eastAsia="Times New Roman"/>
            <w:i/>
            <w:iCs/>
            <w:color w:val="008080"/>
            <w:sz w:val="22"/>
            <w:szCs w:val="22"/>
          </w:rPr>
          <w:t>ига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асосан чиқарилган — ЎР ҚҲТ, 2009 й., 26-сон, 297-модда)</w:t>
      </w:r>
    </w:p>
    <w:p w14:paraId="20DDFEBF" w14:textId="77777777" w:rsidR="00000000" w:rsidRDefault="00A71503">
      <w:pPr>
        <w:shd w:val="clear" w:color="auto" w:fill="FFFFFF"/>
        <w:ind w:firstLine="851"/>
        <w:jc w:val="both"/>
        <w:divId w:val="1132286820"/>
        <w:rPr>
          <w:rFonts w:eastAsia="Times New Roman"/>
          <w:i/>
          <w:iCs/>
          <w:color w:val="800080"/>
          <w:sz w:val="22"/>
          <w:szCs w:val="22"/>
        </w:rPr>
      </w:pPr>
      <w:hyperlink r:id="rId12" w:anchor="149174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7F829CC1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(4-банд Ўзбекистон Республикаси Президентининг 2015 йил 22 декабрдаги ПҚ-2455-сонли </w:t>
      </w:r>
      <w:hyperlink r:id="rId13" w:anchor="285353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қарорига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асосан ўз кучини йўқотган — ЎР ҚҲТ, 2015 й., 52-сон, 646-модда)</w:t>
      </w:r>
    </w:p>
    <w:p w14:paraId="50C4A13B" w14:textId="77777777" w:rsidR="00000000" w:rsidRDefault="00A71503">
      <w:pPr>
        <w:shd w:val="clear" w:color="auto" w:fill="FFFFFF"/>
        <w:ind w:firstLine="851"/>
        <w:jc w:val="both"/>
        <w:divId w:val="1149177287"/>
        <w:rPr>
          <w:rFonts w:eastAsia="Times New Roman"/>
          <w:i/>
          <w:iCs/>
          <w:color w:val="800080"/>
          <w:sz w:val="22"/>
          <w:szCs w:val="22"/>
        </w:rPr>
      </w:pPr>
      <w:hyperlink r:id="rId14" w:anchor="1081167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226A3DDC" w14:textId="77777777" w:rsidR="00000000" w:rsidRDefault="00A71503">
      <w:pPr>
        <w:shd w:val="clear" w:color="auto" w:fill="FFFFFF"/>
        <w:divId w:val="201807726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60D3EA33" w14:textId="77777777" w:rsidR="00000000" w:rsidRDefault="00A71503">
      <w:pPr>
        <w:shd w:val="clear" w:color="auto" w:fill="FFFFFF"/>
        <w:divId w:val="23994397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10.00.00.00 Ташқи иқтисодий фаолият. Божхона иши / 10.02.00.00 Божхона тарифини тартибга солиш / 10.02.07.00 Тариф имтиёзлари ва префенциялар]</w:t>
      </w:r>
    </w:p>
    <w:p w14:paraId="3CCC9918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Синов лабораторияларига эга бўлган корхоналар белгиланган тартибда тасдиқланадиган рўйхатга мувофиқ лабораторияда текшириш ва тест синовидан ўтказишда фойдаланиладиган технология жиҳозлари, шунингдек бутловчи буюмлар ва эҳтиёт қисмларни четдан келтиришд</w:t>
      </w:r>
      <w:r>
        <w:rPr>
          <w:rFonts w:eastAsia="Times New Roman"/>
          <w:color w:val="000000"/>
        </w:rPr>
        <w:t>а, агар уларни етказиб бериш технология жиҳозлари етказиб бериш учун тузилган контракт шартларида назарда тутилган бўлса, божхона тўловларидан, шу жумладан қўшилган қиймат солиғидан озод қилинсин (божхонада расмийлаштириш йиғимлари бундан мустасно).</w:t>
      </w:r>
    </w:p>
    <w:p w14:paraId="1019FD25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(5-бан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д Ўзбекистон Республикаси Вазирлар Маҳкамасининг 2007 йил 17 майдаги 102-сонли </w:t>
      </w:r>
      <w:hyperlink r:id="rId15" w:anchor="1203462" w:history="1">
        <w:r>
          <w:rPr>
            <w:rFonts w:eastAsia="Times New Roman"/>
            <w:i/>
            <w:iCs/>
            <w:color w:val="008080"/>
            <w:sz w:val="22"/>
            <w:szCs w:val="22"/>
          </w:rPr>
          <w:t>қарори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таҳририда — ЎР ҚҲТ, 2007 й., 19-20-сон, 202-модда)</w:t>
      </w:r>
    </w:p>
    <w:p w14:paraId="50113C99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«Ўзстандарт» агентлиги халқаро сифат ст</w:t>
      </w:r>
      <w:r>
        <w:rPr>
          <w:rFonts w:eastAsia="Times New Roman"/>
          <w:color w:val="000000"/>
        </w:rPr>
        <w:t>андартларини жорий этган корхоналар реестрини ташкил этсин ва унинг оммавий ахборот воситаларида мунтазам равишда эълон қилинишини таъминласин.</w:t>
      </w:r>
    </w:p>
    <w:p w14:paraId="404E9059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Ўзбекистон Республикаси Олий ва ўрта махсус таълим вазирлиги бир ой муддатда Вазирлар Маҳкамасига техника соҳ</w:t>
      </w:r>
      <w:r>
        <w:rPr>
          <w:rFonts w:eastAsia="Times New Roman"/>
          <w:color w:val="000000"/>
        </w:rPr>
        <w:t>аси ўқув юртларида «сифат менежери» йўналиши бўйича мутахассислар тайёрлаш дастурини жорий этиш тўғрисида таклифлар киритсин.</w:t>
      </w:r>
    </w:p>
    <w:p w14:paraId="21048D36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«Ўзтелерадио» компанияси ва Ўзбекистон Миллий ахборот агентлиги корхоналарнинг ишлаб чиқаришларда сифатни бошқариш тизимларини </w:t>
      </w:r>
      <w:r>
        <w:rPr>
          <w:rFonts w:eastAsia="Times New Roman"/>
          <w:color w:val="000000"/>
        </w:rPr>
        <w:t>жорий этиш бўйича тажрибасини оммавий ахборот воситаларида кенг ёритсинлар.</w:t>
      </w:r>
    </w:p>
    <w:p w14:paraId="46AA1327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Мазкур қарорнинг бажарилишини назорат қилиш Ўзбекистон Республикасининг Бош вазири Ш.М. Мирзиёев зиммасига юклансин. </w:t>
      </w:r>
    </w:p>
    <w:p w14:paraId="05ADA466" w14:textId="77777777" w:rsidR="00000000" w:rsidRDefault="00A71503">
      <w:pPr>
        <w:shd w:val="clear" w:color="auto" w:fill="FFFFFF"/>
        <w:jc w:val="right"/>
        <w:divId w:val="1822235854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Вазирлар Маҳкамасининг Раиси И. КАРИМОВ</w:t>
      </w:r>
    </w:p>
    <w:p w14:paraId="71889FBD" w14:textId="77777777" w:rsidR="00000000" w:rsidRDefault="00A71503">
      <w:pPr>
        <w:shd w:val="clear" w:color="auto" w:fill="FFFFFF"/>
        <w:jc w:val="center"/>
        <w:divId w:val="27171509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>Тошкент ш.,</w:t>
      </w:r>
    </w:p>
    <w:p w14:paraId="216508D4" w14:textId="77777777" w:rsidR="00000000" w:rsidRDefault="00A71503">
      <w:pPr>
        <w:shd w:val="clear" w:color="auto" w:fill="FFFFFF"/>
        <w:jc w:val="center"/>
        <w:divId w:val="141658645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2004 йи</w:t>
      </w:r>
      <w:r>
        <w:rPr>
          <w:rFonts w:eastAsia="Times New Roman"/>
          <w:color w:val="000000"/>
          <w:sz w:val="22"/>
          <w:szCs w:val="22"/>
        </w:rPr>
        <w:t>л 22 июль,</w:t>
      </w:r>
    </w:p>
    <w:p w14:paraId="3C106789" w14:textId="77777777" w:rsidR="00000000" w:rsidRDefault="00A71503">
      <w:pPr>
        <w:shd w:val="clear" w:color="auto" w:fill="FFFFFF"/>
        <w:jc w:val="center"/>
        <w:divId w:val="165702717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349-сон</w:t>
      </w:r>
    </w:p>
    <w:p w14:paraId="5C60C74A" w14:textId="77777777" w:rsidR="00000000" w:rsidRDefault="00A71503">
      <w:pPr>
        <w:shd w:val="clear" w:color="auto" w:fill="FFFFFF"/>
        <w:ind w:firstLine="851"/>
        <w:jc w:val="both"/>
        <w:divId w:val="289744306"/>
        <w:rPr>
          <w:rFonts w:eastAsia="Times New Roman"/>
          <w:i/>
          <w:iCs/>
          <w:color w:val="800080"/>
          <w:sz w:val="22"/>
          <w:szCs w:val="22"/>
        </w:rPr>
      </w:pPr>
      <w:hyperlink r:id="rId16" w:anchor="148796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07CA3788" w14:textId="77777777" w:rsidR="00000000" w:rsidRDefault="00A71503">
      <w:pPr>
        <w:shd w:val="clear" w:color="auto" w:fill="FFFFFF"/>
        <w:ind w:firstLine="851"/>
        <w:jc w:val="both"/>
        <w:divId w:val="191654827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(2-илова Ўзбекистон Республикаси Вазирлар Маҳкамасининг 2006 йил 29 августдаги 183-сонли </w:t>
      </w:r>
      <w:hyperlink r:id="rId17" w:anchor="1046981" w:history="1">
        <w:r>
          <w:rPr>
            <w:rFonts w:eastAsia="Times New Roman"/>
            <w:i/>
            <w:iCs/>
            <w:color w:val="008080"/>
            <w:sz w:val="22"/>
            <w:szCs w:val="22"/>
          </w:rPr>
          <w:t>қарорига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асосан ўз кучини йўқотган — ЎР ҚҲТ, 2006 й., 34-35-сон, 348-модда)</w:t>
      </w:r>
    </w:p>
    <w:p w14:paraId="73C1011E" w14:textId="77777777" w:rsidR="00000000" w:rsidRDefault="00A71503">
      <w:pPr>
        <w:shd w:val="clear" w:color="auto" w:fill="FFFFFF"/>
        <w:divId w:val="1916548277"/>
        <w:rPr>
          <w:rFonts w:eastAsia="Times New Roman"/>
        </w:rPr>
      </w:pPr>
    </w:p>
    <w:p w14:paraId="4E54DC40" w14:textId="77777777" w:rsidR="00A71503" w:rsidRDefault="00A71503">
      <w:pPr>
        <w:shd w:val="clear" w:color="auto" w:fill="FFFFFF"/>
        <w:jc w:val="center"/>
        <w:divId w:val="948585590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(Ўзбекистон Республикаси қонун ҳужжатлари тўплами, 2004 й., 29-сон, 336-модда; 2005 й., 8-9-сон, 67-модда; 34-36-сон, 264-модда; 45-сон, 341-модда;2</w:t>
      </w:r>
      <w:r>
        <w:rPr>
          <w:rFonts w:eastAsia="Times New Roman"/>
          <w:i/>
          <w:iCs/>
          <w:color w:val="800000"/>
          <w:sz w:val="22"/>
          <w:szCs w:val="22"/>
        </w:rPr>
        <w:t>006 й., 12-13-сон, 105-модда; 34-35-сон, 348-модда; 2007 й., 19-20-сон, 202-модда; 2009 й., 25-сон, 288-модда, 26-сон, 297-модда; 2015 й., 52-сон, 646-модда)</w:t>
      </w:r>
    </w:p>
    <w:sectPr w:rsidR="00A71503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ED"/>
    <w:rsid w:val="000871ED"/>
    <w:rsid w:val="00A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A42F1"/>
  <w15:chartTrackingRefBased/>
  <w15:docId w15:val="{3E442C51-3CAA-4720-90FB-4DBF89F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482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18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433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4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8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6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5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09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5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7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3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342890?ONDATE=22.07.2004%2000" TargetMode="External"/><Relationship Id="rId13" Type="http://schemas.openxmlformats.org/officeDocument/2006/relationships/hyperlink" Target="http://lex.uz/docs/2849450?ONDATE=31.12.2015%20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x.uz/docs/1493628?ONDATE=19.06.2009%2000" TargetMode="External"/><Relationship Id="rId12" Type="http://schemas.openxmlformats.org/officeDocument/2006/relationships/hyperlink" Target="http://lex.uz/docs/342890?ONDATE=17.06.2009%2000" TargetMode="External"/><Relationship Id="rId17" Type="http://schemas.openxmlformats.org/officeDocument/2006/relationships/hyperlink" Target="http://lex.uz/docs/1046950?ONDATE=29.08.2006%2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docs/342890?ONDATE=22.07.2004%2000" TargetMode="External"/><Relationship Id="rId1" Type="http://schemas.openxmlformats.org/officeDocument/2006/relationships/styles" Target="styles.xml"/><Relationship Id="rId6" Type="http://schemas.openxmlformats.org/officeDocument/2006/relationships/hyperlink" Target="http://lex.uz/docs/342890?ONDATE=22.07.2004%2000" TargetMode="External"/><Relationship Id="rId11" Type="http://schemas.openxmlformats.org/officeDocument/2006/relationships/hyperlink" Target="http://lex.uz/docs/1493628?ONDATE=19.06.2009%2000" TargetMode="External"/><Relationship Id="rId5" Type="http://schemas.openxmlformats.org/officeDocument/2006/relationships/hyperlink" Target="http://lex.uz/docs/1046950?ONDATE=29.08.2006%2000" TargetMode="External"/><Relationship Id="rId15" Type="http://schemas.openxmlformats.org/officeDocument/2006/relationships/hyperlink" Target="http://lex.uz/docs/1203343?ONDATE=17.05.2007%2000" TargetMode="External"/><Relationship Id="rId10" Type="http://schemas.openxmlformats.org/officeDocument/2006/relationships/hyperlink" Target="http://lex.uz/docs/342890?ONDATE=22.07.2004%200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ex.uz/docs/342890?ONDATE=22.07.2004%2000" TargetMode="External"/><Relationship Id="rId9" Type="http://schemas.openxmlformats.org/officeDocument/2006/relationships/hyperlink" Target="http://lex.uz/docs/1046950?ONDATE=29.08.2006%2000" TargetMode="External"/><Relationship Id="rId14" Type="http://schemas.openxmlformats.org/officeDocument/2006/relationships/hyperlink" Target="http://lex.uz/docs/342890?ONDATE=29.08.2006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349 22.07.2004</dc:title>
  <dc:subject/>
  <dc:creator>Gulnoza Alimova</dc:creator>
  <cp:keywords/>
  <dc:description/>
  <cp:lastModifiedBy>Gulnoza Alimova</cp:lastModifiedBy>
  <cp:revision>2</cp:revision>
  <dcterms:created xsi:type="dcterms:W3CDTF">2023-02-22T06:13:00Z</dcterms:created>
  <dcterms:modified xsi:type="dcterms:W3CDTF">2023-02-22T06:13:00Z</dcterms:modified>
</cp:coreProperties>
</file>