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6EC5" w14:textId="77777777" w:rsidR="00000000" w:rsidRDefault="00BF4291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14:paraId="50E522FA" w14:textId="77777777" w:rsidR="00000000" w:rsidRDefault="00BF4291">
      <w:pPr>
        <w:shd w:val="clear" w:color="auto" w:fill="FFFFFF"/>
        <w:divId w:val="66154154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017BBF7E" w14:textId="77777777" w:rsidR="00000000" w:rsidRDefault="00BF4291">
      <w:pPr>
        <w:shd w:val="clear" w:color="auto" w:fill="FFFFFF"/>
        <w:divId w:val="202003768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Tadbirkorlik va xo‘jalik faoliyati / 09.10.00.00 Sanoat / 09.10.13.00 Qazilma xomashyolarni qazib olish sanoati;</w:t>
      </w:r>
    </w:p>
    <w:p w14:paraId="036E031E" w14:textId="77777777" w:rsidR="00000000" w:rsidRDefault="00BF4291">
      <w:pPr>
        <w:shd w:val="clear" w:color="auto" w:fill="FFFFFF"/>
        <w:divId w:val="58669287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Atrof tabiiy muhit va tabiiy resurslar / 11.04.00.00 Er osti boyliklaridan foydalanish va muhofaza qilish / 11.04.04.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00 Er osti boyliklaridan foydalanish. Foydalanish turlari / 11.04.04.05 Er qa’rini geologik jihatdan o‘rganish;</w:t>
      </w:r>
    </w:p>
    <w:p w14:paraId="2E7A4E2C" w14:textId="77777777" w:rsidR="00000000" w:rsidRDefault="00BF4291">
      <w:pPr>
        <w:shd w:val="clear" w:color="auto" w:fill="FFFFFF"/>
        <w:divId w:val="142838070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3.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Ta’lim. Fan. Madaniyat / 13.02.00.00 Fan / 13.02.07.00 Ilmiy tadqiqotlar]</w:t>
      </w:r>
    </w:p>
    <w:p w14:paraId="2515BCC5" w14:textId="77777777" w:rsidR="00000000" w:rsidRDefault="00BF4291">
      <w:pPr>
        <w:shd w:val="clear" w:color="auto" w:fill="FFFFFF"/>
        <w:divId w:val="208464058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4DF79065" w14:textId="77777777" w:rsidR="00000000" w:rsidRDefault="00BF4291">
      <w:pPr>
        <w:shd w:val="clear" w:color="auto" w:fill="FFFFFF"/>
        <w:divId w:val="10731056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Fan va ilmiy faoliy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at;</w:t>
      </w:r>
    </w:p>
    <w:p w14:paraId="2D6B4514" w14:textId="77777777" w:rsidR="00000000" w:rsidRDefault="00BF4291">
      <w:pPr>
        <w:shd w:val="clear" w:color="auto" w:fill="FFFFFF"/>
        <w:divId w:val="42349524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Iqtisodiyot / Konchilik]</w:t>
      </w:r>
    </w:p>
    <w:p w14:paraId="0745CBEA" w14:textId="77777777" w:rsidR="00000000" w:rsidRDefault="00BF4291">
      <w:pPr>
        <w:shd w:val="clear" w:color="auto" w:fill="FFFFFF"/>
        <w:divId w:val="911736849"/>
        <w:rPr>
          <w:rFonts w:eastAsia="Times New Roman"/>
        </w:rPr>
      </w:pPr>
      <w:r>
        <w:rPr>
          <w:rFonts w:eastAsia="Times New Roman"/>
        </w:rPr>
        <w:t>Norasmiy tarjima</w:t>
      </w:r>
    </w:p>
    <w:p w14:paraId="1BAC739A" w14:textId="77777777" w:rsidR="00000000" w:rsidRDefault="00BF4291">
      <w:pPr>
        <w:shd w:val="clear" w:color="auto" w:fill="FFFFFF"/>
        <w:jc w:val="center"/>
        <w:divId w:val="2041782359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 Prezidentining</w:t>
      </w:r>
    </w:p>
    <w:p w14:paraId="41DB9923" w14:textId="77777777" w:rsidR="00000000" w:rsidRDefault="00BF4291">
      <w:pPr>
        <w:shd w:val="clear" w:color="auto" w:fill="FFFFFF"/>
        <w:jc w:val="center"/>
        <w:divId w:val="2041782359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Qarori</w:t>
      </w:r>
    </w:p>
    <w:p w14:paraId="208EA46A" w14:textId="77777777" w:rsidR="00000000" w:rsidRDefault="00BF4291">
      <w:pPr>
        <w:shd w:val="clear" w:color="auto" w:fill="FFFFFF"/>
        <w:jc w:val="center"/>
        <w:divId w:val="368265363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Foydali qazilma ruda konlarini sanoat ko‘lamida o‘zlashtirish sohasidagi ilmiy-tadqiqot va loyiha-qidiruv ishlarini boshqarishni takomillashtirish chora-tadbirla</w:t>
      </w:r>
      <w:r>
        <w:rPr>
          <w:rFonts w:eastAsia="Times New Roman"/>
          <w:b/>
          <w:bCs/>
          <w:caps/>
          <w:color w:val="000080"/>
        </w:rPr>
        <w:t>ri to‘g‘risida</w:t>
      </w:r>
    </w:p>
    <w:p w14:paraId="1B46420A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Innovatsion texnologiya yechimlarini tatbiq etish asosida foydali qazilma ruda konlarini o‘zlashtirishga yo‘naltirilgan ilmiy-tadqiqot va loyiha-qidiruv ishlarining samaradorligi va natijadorligini yanada oshirish, shuningdek, yer qa’rini ge</w:t>
      </w:r>
      <w:r>
        <w:rPr>
          <w:rFonts w:eastAsia="Times New Roman"/>
          <w:color w:val="000000"/>
        </w:rPr>
        <w:t>ologik o‘rganish, oqilona foydalanish va muhofaza qilish tizimini yanada takomillashtirish maqsadida:</w:t>
      </w:r>
    </w:p>
    <w:p w14:paraId="716030B4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O‘zbekiston Respublikasi Iqtisodiyot vazirligi, Moliya vazirligi, O‘zbekiston Respublikasi Davlat geologiya va mineral resurslar qo‘mitasi, O‘zbekiston</w:t>
      </w:r>
      <w:r>
        <w:rPr>
          <w:rFonts w:eastAsia="Times New Roman"/>
          <w:color w:val="000000"/>
        </w:rPr>
        <w:t xml:space="preserve"> Respublikasi Davlat arxitektura va qurilish qo‘mitasi hamda O‘zbekiston Respublikasi Xususiylashtirilgan korxonalarga ko‘maklashish va raqobatni rivojlantirish davlat qo‘mitasining “O‘zGEORANGMETLITI” DUKni O‘zbekiston Respublikasi Davlat arxitektura va q</w:t>
      </w:r>
      <w:r>
        <w:rPr>
          <w:rFonts w:eastAsia="Times New Roman"/>
          <w:color w:val="000000"/>
        </w:rPr>
        <w:t xml:space="preserve">urilish qo‘mitasi tizimidan O‘zbekiston Respublikasi Davlat geologiya va mineral resurslar qo‘mitasi (keyingi o‘rinlarda — Davlat geologiya qo‘mitasi) tizimiga topshirish to‘g‘risidagi taklifi qabul qilinsin. </w:t>
      </w:r>
    </w:p>
    <w:p w14:paraId="123956A4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O‘zbekiston Respublikasi Davlat geologiya q</w:t>
      </w:r>
      <w:r>
        <w:rPr>
          <w:rFonts w:eastAsia="Times New Roman"/>
          <w:color w:val="000000"/>
        </w:rPr>
        <w:t>o‘mitasi “O‘zGEORANGMETLITI” DUKning asosiy vazifalari va faoliyat yo‘nalishlari etib quyidagilar belgilansin:</w:t>
      </w:r>
    </w:p>
    <w:p w14:paraId="3CBD7EC3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foydali qazilma ruda konlarini, birinchi galda qimmatbaho va rangli metallar, shuningdek, uranni qazib olish va ishlash bo‘yicha konchilik va met</w:t>
      </w:r>
      <w:r>
        <w:rPr>
          <w:rFonts w:eastAsia="Times New Roman"/>
          <w:color w:val="000000"/>
        </w:rPr>
        <w:t>allurgiya sanoati obyektlari uchun loyiha oldi va loyiha-qidiruv hujjatlarini ishlab chiqish;</w:t>
      </w:r>
    </w:p>
    <w:p w14:paraId="4CB4C69F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konchilik va metallurgiya sanoatiga yuqori texnologik uskunalar va zamonaviy texnologiyalarni tatbiq etish monitoringini olib borish, ularning ishlab chiqarish-te</w:t>
      </w:r>
      <w:r>
        <w:rPr>
          <w:rFonts w:eastAsia="Times New Roman"/>
          <w:color w:val="000000"/>
        </w:rPr>
        <w:t>xnik va moliyaviy-iqtisodiy ko‘rsatkichlarini baholash;</w:t>
      </w:r>
    </w:p>
    <w:p w14:paraId="4E349C0D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jahon fani va amaliyoti yutuqlarini tahlil qilish asosida qiyin tog‘-geologik sharoitlarida konlarni kompleks o‘zlashtirish sohasida samarali loyiha yechimlarini ishlab chiqish;</w:t>
      </w:r>
    </w:p>
    <w:p w14:paraId="535373D7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mineral xomashyoni qaz</w:t>
      </w:r>
      <w:r>
        <w:rPr>
          <w:rFonts w:eastAsia="Times New Roman"/>
          <w:color w:val="000000"/>
        </w:rPr>
        <w:t>ib olish texnologiyasi sohasida amaliy va innovatsion ilmiy-tadqiqot ishlarini o‘tkazish hamda asosiy va qo‘shilib chiqadigan qimmatbaho komponentlarning yuqori darajada chiqarib olinishini hisobga olgan holda ularni kompleks ravishda qayta ishlash;</w:t>
      </w:r>
    </w:p>
    <w:p w14:paraId="438FE622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respub</w:t>
      </w:r>
      <w:r>
        <w:rPr>
          <w:rFonts w:eastAsia="Times New Roman"/>
          <w:color w:val="000000"/>
        </w:rPr>
        <w:t>lika kon-metallurgiya kombinatlarining investitsiya loyihalarida nazarda tutilgan loyiha yechimlarini to‘liq va sifatli amalga oshirish bo‘yicha mualliflik nazoratini olib borish;</w:t>
      </w:r>
    </w:p>
    <w:p w14:paraId="027C76D4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institutni modernizatsiya qilish va texnik qayta jihozlash tadbirlarini amal</w:t>
      </w:r>
      <w:r>
        <w:rPr>
          <w:rFonts w:eastAsia="Times New Roman"/>
          <w:color w:val="000000"/>
        </w:rPr>
        <w:t>ga oshirish hamda zamonaviy axborot-kommunikatsiya texnologiyalarini joriy etish;</w:t>
      </w:r>
    </w:p>
    <w:p w14:paraId="7BE759A3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loyiha-qidiruv ishlari sohasida kadrlarni, jumladan, yetakchi xorijiy oliy o‘quv yurtlarida va o‘quv markazlarida tayyorlash, qayta tayyorlash va malakasini oshirish, ular me</w:t>
      </w:r>
      <w:r>
        <w:rPr>
          <w:rFonts w:eastAsia="Times New Roman"/>
          <w:color w:val="000000"/>
        </w:rPr>
        <w:t>hnatini rag‘batlantirishning samarali choralarini joriy etish;</w:t>
      </w:r>
    </w:p>
    <w:p w14:paraId="7566AC03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Quyidagilar belgilansin:</w:t>
      </w:r>
    </w:p>
    <w:p w14:paraId="7EE1F249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Davlat geologiya va mineral resurslar qo‘mitasi “O‘zGEORANGMETLITI” DUKning ta’sischisi hisoblanadi:</w:t>
      </w:r>
    </w:p>
    <w:p w14:paraId="3D18DCD2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“Navoiy KMK” DK va “Olmaliq KMK” AJga investitsiya loyihalarining loyihaoldi va loyiha hujjatlarini ishlab chiqishda “O‘zGEORANGMETLITI” DUK bosh loyihachi hisoblansin;</w:t>
      </w:r>
    </w:p>
    <w:p w14:paraId="7DDC3954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“O‘zGEORANGMETLITI” DUK doimiy asosli va investitsiya loyihasi amalga oshiriladigan but</w:t>
      </w:r>
      <w:r>
        <w:rPr>
          <w:rFonts w:eastAsia="Times New Roman"/>
          <w:color w:val="000000"/>
        </w:rPr>
        <w:t>un davr mobaynida tasdiqlangan loyiha yechimlariga rioya qilinishi monitoringini amalga oshiradi va loyiha tashabbuskori bilan birgalikda mineral xomashyoni qazib olish va qayta ishlash texnologiyasini yanada takomillashtirish ishlarini olib boradi;</w:t>
      </w:r>
    </w:p>
    <w:p w14:paraId="049051F1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</w:t>
      </w:r>
      <w:r>
        <w:rPr>
          <w:rFonts w:eastAsia="Times New Roman"/>
          <w:color w:val="000000"/>
        </w:rPr>
        <w:t xml:space="preserve">iston Respublikasi Prezidentining 2017-yil 2-maydagi “Loyiha-qidiruv tashkilotlari faoliyatini yanada takomillashtirish chora-tadbirlari to‘g‘risida”gi PQ-2946-son </w:t>
      </w:r>
      <w:hyperlink r:id="rId4" w:history="1">
        <w:r>
          <w:rPr>
            <w:rFonts w:eastAsia="Times New Roman"/>
            <w:color w:val="008080"/>
          </w:rPr>
          <w:t>qarorida</w:t>
        </w:r>
      </w:hyperlink>
      <w:r>
        <w:rPr>
          <w:rFonts w:eastAsia="Times New Roman"/>
          <w:color w:val="000000"/>
        </w:rPr>
        <w:t xml:space="preserve"> yetakchi loyiha-qidiruv tashkilotlari u</w:t>
      </w:r>
      <w:r>
        <w:rPr>
          <w:rFonts w:eastAsia="Times New Roman"/>
          <w:color w:val="000000"/>
        </w:rPr>
        <w:t xml:space="preserve">chun nazarda tutilgan imtiyoz va preferensiyalar “O‘zGEORANGMETLITI” DUKga nisbatan saqlab qolinadi. </w:t>
      </w:r>
    </w:p>
    <w:p w14:paraId="2FA438EF" w14:textId="77777777" w:rsidR="00000000" w:rsidRDefault="00BF4291">
      <w:pPr>
        <w:shd w:val="clear" w:color="auto" w:fill="FFFFFF"/>
        <w:ind w:firstLine="851"/>
        <w:jc w:val="both"/>
        <w:divId w:val="1345208075"/>
        <w:rPr>
          <w:rFonts w:eastAsia="Times New Roman"/>
          <w:i/>
          <w:iCs/>
          <w:color w:val="800080"/>
          <w:sz w:val="22"/>
          <w:szCs w:val="22"/>
        </w:rPr>
      </w:pPr>
      <w:hyperlink r:id="rId5" w:anchor="-54015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4A28ED02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(4-bandning birinchi xatboshisi O‘zbekiston Respub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likasi Prezidentining 2018-yil 1-martdagi PQ-3578-sonli </w:t>
      </w:r>
      <w:hyperlink r:id="rId6" w:anchor="-357965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Qonun hujjatlari ma’lumotlari milliy bazasi, 01.03.2018-y., 07/18/3578/0843-son)</w:t>
      </w:r>
    </w:p>
    <w:p w14:paraId="1F194ACF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Belgilansinki, “O‘zGEORANGMETLITI” DUKning faoliyatini muvofiqlashtirish Davlat geologiya qo‘mitasi raisining birinchi o‘rinbosari tomonidan </w:t>
      </w:r>
      <w:r>
        <w:rPr>
          <w:rFonts w:eastAsia="Times New Roman"/>
          <w:color w:val="000000"/>
        </w:rPr>
        <w:t>amalga oshiriladi.</w:t>
      </w:r>
    </w:p>
    <w:p w14:paraId="28579BF3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O‘zbekiston Respublikasi Davlat geologiya qo‘mitasi bir oy muddatda:</w:t>
      </w:r>
    </w:p>
    <w:p w14:paraId="44068E52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Davlat arxitektura va qurilish qo‘mitasi bilan birgalikda “O‘zGEORANGMETLITI” DUKning tegishli binolari, inshootlari va boshqa mulkini opera</w:t>
      </w:r>
      <w:r>
        <w:rPr>
          <w:rFonts w:eastAsia="Times New Roman"/>
          <w:color w:val="000000"/>
        </w:rPr>
        <w:t>tiv boshqarish huquqi bilan qabul qilish-topshirishni;</w:t>
      </w:r>
    </w:p>
    <w:p w14:paraId="4A8EBFD9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“O‘zGEORANGMETLITI” DUKning yangilangan ustavini tasdiqlash va uni davlat ro‘yxatidan o‘tkazishni;</w:t>
      </w:r>
    </w:p>
    <w:p w14:paraId="6162BC6D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Institutni modernizatsiya qilish va texnik qayta jihozlash hamda zamonaviy axborot-kommunikatsiya texn</w:t>
      </w:r>
      <w:r>
        <w:rPr>
          <w:rFonts w:eastAsia="Times New Roman"/>
          <w:color w:val="000000"/>
        </w:rPr>
        <w:t>ologiyalarini joriy etish chora-tadbirlari kompleksini tasdiqlashni;</w:t>
      </w:r>
    </w:p>
    <w:p w14:paraId="23E37E36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“O‘zGEORANGMETLITI” DUKni Toshkent shahri, Bobur ko‘chasi, 15-uyga joylashtirishni ta’minlasin.</w:t>
      </w:r>
    </w:p>
    <w:p w14:paraId="696DA492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“O‘zGEORANGMETLITI" DUKga, texnik zarurat bo‘lganda, loyiha oldi va loyiha hujjatlarini </w:t>
      </w:r>
      <w:r>
        <w:rPr>
          <w:rFonts w:eastAsia="Times New Roman"/>
          <w:color w:val="000000"/>
        </w:rPr>
        <w:t>ishlab chiqishga yetakchi xorijiy loyiha va injiniring tashkilotlarini hamda yuqori malakali mutaxassislarni jalb etishga ruxsat berilsin.</w:t>
      </w:r>
    </w:p>
    <w:p w14:paraId="2E4F75C4" w14:textId="77777777" w:rsidR="00000000" w:rsidRDefault="00BF4291">
      <w:pPr>
        <w:shd w:val="clear" w:color="auto" w:fill="FFFFFF"/>
        <w:ind w:firstLine="851"/>
        <w:jc w:val="both"/>
        <w:divId w:val="537283403"/>
        <w:rPr>
          <w:rFonts w:eastAsia="Times New Roman"/>
          <w:i/>
          <w:iCs/>
          <w:color w:val="800080"/>
          <w:sz w:val="22"/>
          <w:szCs w:val="22"/>
        </w:rPr>
      </w:pPr>
      <w:hyperlink r:id="rId7" w:anchor="-548302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3965BC4A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“O‘zGEORAN</w:t>
      </w:r>
      <w:r>
        <w:rPr>
          <w:rFonts w:eastAsia="Times New Roman"/>
          <w:color w:val="000000"/>
        </w:rPr>
        <w:t>GMETLITI” DUK direktori O‘zbekiston Respublikasi Davlat geologiya va mineral resurslar qo‘mitasi huzuridagi Foydali qazilmalar zaxirasi bo‘yicha davlat komissiyasi a’zosi hisoblanishi belgilab qo‘yilsin.</w:t>
      </w:r>
    </w:p>
    <w:p w14:paraId="0EF545CB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(7-band O‘zbekiston Respublikasi Prezidentining 2021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-yil 30-apreldagi PF-6218-sonli </w:t>
      </w:r>
      <w:hyperlink r:id="rId8" w:anchor="-541184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Farmoni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milliy bazasi, 30.04.2021-y., 06/21/6218/0398-son)</w:t>
      </w:r>
    </w:p>
    <w:p w14:paraId="7283273A" w14:textId="77777777" w:rsidR="00000000" w:rsidRDefault="00BF4291">
      <w:pPr>
        <w:shd w:val="clear" w:color="auto" w:fill="FFFFFF"/>
        <w:ind w:firstLine="851"/>
        <w:jc w:val="both"/>
        <w:divId w:val="307560790"/>
        <w:rPr>
          <w:rFonts w:eastAsia="Times New Roman"/>
          <w:i/>
          <w:iCs/>
          <w:color w:val="800080"/>
          <w:sz w:val="22"/>
          <w:szCs w:val="22"/>
        </w:rPr>
      </w:pPr>
      <w:hyperlink r:id="rId9" w:anchor="-503662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2C84DBE6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(7-bandning ikkinchi xatboshisi O‘zbekiston Respublikasi Prezidentining 2018-yil 1-martdagi PQ-3578-sonli </w:t>
      </w:r>
      <w:hyperlink r:id="rId10" w:anchor="-357965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asosan </w:t>
      </w:r>
      <w:r>
        <w:rPr>
          <w:rFonts w:eastAsia="Times New Roman"/>
          <w:i/>
          <w:iCs/>
          <w:color w:val="800000"/>
          <w:sz w:val="22"/>
          <w:szCs w:val="22"/>
        </w:rPr>
        <w:t>o‘z kuchini yo‘qotgan — Qonun hujjatlari ma’lumotlari milliy bazasi, 01.03.2018-y., 07/18/3578/0843-son)</w:t>
      </w:r>
    </w:p>
    <w:p w14:paraId="7FF4DBE5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Quyidagilar:</w:t>
      </w:r>
    </w:p>
    <w:p w14:paraId="6FA4DC1F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Prezidentining 2017-yil 24-maydagi “O‘zbekiston Respublikasi Davlat geologiya va mineral resurslar qo‘mitasi t</w:t>
      </w:r>
      <w:r>
        <w:rPr>
          <w:rFonts w:eastAsia="Times New Roman"/>
          <w:color w:val="000000"/>
        </w:rPr>
        <w:t xml:space="preserve">izimida yagona geologiya xizmatini tashkil etish chora-tadbirlari to‘g‘risida” PQ-3004-son qarori 6-bandining </w:t>
      </w:r>
      <w:hyperlink r:id="rId11" w:anchor="-3225691" w:history="1">
        <w:r>
          <w:rPr>
            <w:rFonts w:eastAsia="Times New Roman"/>
            <w:color w:val="008080"/>
          </w:rPr>
          <w:t>ikkinchi xatboshi</w:t>
        </w:r>
      </w:hyperlink>
      <w:r>
        <w:rPr>
          <w:rFonts w:eastAsia="Times New Roman"/>
          <w:color w:val="000000"/>
        </w:rPr>
        <w:t xml:space="preserve">, shuningdek, </w:t>
      </w:r>
      <w:hyperlink r:id="rId12" w:anchor="-3225668" w:history="1">
        <w:r>
          <w:rPr>
            <w:rFonts w:eastAsia="Times New Roman"/>
            <w:color w:val="008080"/>
          </w:rPr>
          <w:t>qarorning</w:t>
        </w:r>
      </w:hyperlink>
      <w:r>
        <w:rPr>
          <w:rFonts w:eastAsia="Times New Roman"/>
          <w:color w:val="000000"/>
        </w:rPr>
        <w:t xml:space="preserve"> 3-ilovasi;</w:t>
      </w:r>
    </w:p>
    <w:p w14:paraId="229D7BE3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Prezidentining 2010-yil 27-avgustdagi “Geologiya-razvedka ishlarini tashkil etish va olib borish tizimi samaradorligini yanada oshirish chora-tadbirlari to‘g‘risida”gi</w:t>
      </w:r>
      <w:r>
        <w:rPr>
          <w:rFonts w:eastAsia="Times New Roman"/>
          <w:color w:val="000000"/>
        </w:rPr>
        <w:t xml:space="preserve"> PQ-1396-son </w:t>
      </w:r>
      <w:hyperlink r:id="rId13" w:history="1">
        <w:r>
          <w:rPr>
            <w:rFonts w:eastAsia="Times New Roman"/>
            <w:color w:val="008080"/>
          </w:rPr>
          <w:t>qarorining</w:t>
        </w:r>
      </w:hyperlink>
      <w:r>
        <w:rPr>
          <w:rFonts w:eastAsia="Times New Roman"/>
          <w:color w:val="000000"/>
        </w:rPr>
        <w:t xml:space="preserve"> 4-ilovasi o‘z kuchini yo‘qotgan deb hisoblasin.</w:t>
      </w:r>
    </w:p>
    <w:p w14:paraId="0EA6793A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O‘zbekiston Respublikasi Davlat geologiya va mineral resurslar qo‘mitasi O‘zbekiston Respublikasi Adliya vazirligi va boshqa manfaatdor v</w:t>
      </w:r>
      <w:r>
        <w:rPr>
          <w:rFonts w:eastAsia="Times New Roman"/>
          <w:color w:val="000000"/>
        </w:rPr>
        <w:t>azirliklar, idoralar hamda xo‘jalik uyushmalari bilan birgalikda ikki oy muddatda belgilangan tartibda qonun hujjatlariga ushbu qarordan kelib chiqadigan o‘zgartirish va qo‘shimchalar to‘g‘risida O‘zbekiston Respublikasi Vazirlar Mahkamasiga takliflar kiri</w:t>
      </w:r>
      <w:r>
        <w:rPr>
          <w:rFonts w:eastAsia="Times New Roman"/>
          <w:color w:val="000000"/>
        </w:rPr>
        <w:t>tsin.</w:t>
      </w:r>
    </w:p>
    <w:p w14:paraId="23855DAB" w14:textId="77777777" w:rsidR="00000000" w:rsidRDefault="00BF4291">
      <w:pPr>
        <w:shd w:val="clear" w:color="auto" w:fill="FFFFFF"/>
        <w:ind w:firstLine="851"/>
        <w:jc w:val="both"/>
        <w:divId w:val="204178235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Mazkur qarorning ijrosini nazorat qilish O‘zbekiston Respublikasi Bosh vazirining o‘rinbosari G‘.I. Ibragimov va O‘zbekiston Respublikasi Davlat geologiya va mineral resurslar qo‘mitasi raisi I.B. To‘ramurotov zimmasiga yuklansin.</w:t>
      </w:r>
    </w:p>
    <w:p w14:paraId="4E673A6B" w14:textId="77777777" w:rsidR="00000000" w:rsidRDefault="00BF4291">
      <w:pPr>
        <w:shd w:val="clear" w:color="auto" w:fill="FFFFFF"/>
        <w:jc w:val="right"/>
        <w:divId w:val="929922518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O‘zbekiston Res</w:t>
      </w:r>
      <w:r>
        <w:rPr>
          <w:rFonts w:eastAsia="Times New Roman"/>
          <w:b/>
          <w:bCs/>
          <w:color w:val="000000"/>
        </w:rPr>
        <w:t>publikasi Prezidenti Sh. MIRZIYOYEV</w:t>
      </w:r>
    </w:p>
    <w:p w14:paraId="6938F7C8" w14:textId="77777777" w:rsidR="00000000" w:rsidRDefault="00BF4291">
      <w:pPr>
        <w:shd w:val="clear" w:color="auto" w:fill="FFFFFF"/>
        <w:jc w:val="center"/>
        <w:divId w:val="85376723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Toshkent sh.,</w:t>
      </w:r>
    </w:p>
    <w:p w14:paraId="4986967D" w14:textId="77777777" w:rsidR="00000000" w:rsidRDefault="00BF4291">
      <w:pPr>
        <w:shd w:val="clear" w:color="auto" w:fill="FFFFFF"/>
        <w:jc w:val="center"/>
        <w:divId w:val="18598519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2017-yil 24-iyul,</w:t>
      </w:r>
    </w:p>
    <w:p w14:paraId="4B48034A" w14:textId="77777777" w:rsidR="00000000" w:rsidRDefault="00BF4291">
      <w:pPr>
        <w:shd w:val="clear" w:color="auto" w:fill="FFFFFF"/>
        <w:jc w:val="center"/>
        <w:divId w:val="64004167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PQ-3145-son</w:t>
      </w:r>
    </w:p>
    <w:p w14:paraId="24B30B78" w14:textId="77777777" w:rsidR="00000000" w:rsidRDefault="00BF4291">
      <w:pPr>
        <w:shd w:val="clear" w:color="auto" w:fill="FFFFFF"/>
        <w:divId w:val="2041782359"/>
        <w:rPr>
          <w:rFonts w:eastAsia="Times New Roman"/>
        </w:rPr>
      </w:pPr>
    </w:p>
    <w:p w14:paraId="03CBCF6B" w14:textId="77777777" w:rsidR="00BF4291" w:rsidRDefault="00BF4291">
      <w:pPr>
        <w:shd w:val="clear" w:color="auto" w:fill="FFFFFF"/>
        <w:jc w:val="center"/>
        <w:divId w:val="18586853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>(O‘zbekiston Respublikasi qonun hujjatlari to‘plami, 2017-y., 30-son, 725-modda; Qonun hujjatlari ma’lumotlari milliy bazasi, 01.03.2018-y., 07/18/3578/084-son, 27.12.2018-y., 07/18/4077/2380-son; Qonunchilik ma’lumotlari milliy bazasi, 30.04.2021-y., 06/2</w:t>
      </w:r>
      <w:r>
        <w:rPr>
          <w:rFonts w:eastAsia="Times New Roman"/>
          <w:i/>
          <w:iCs/>
          <w:color w:val="800000"/>
          <w:sz w:val="22"/>
          <w:szCs w:val="22"/>
        </w:rPr>
        <w:t>1/6218/0398-son)</w:t>
      </w:r>
    </w:p>
    <w:sectPr w:rsidR="00BF4291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3C"/>
    <w:rsid w:val="00412A3C"/>
    <w:rsid w:val="00B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945B"/>
  <w15:chartTrackingRefBased/>
  <w15:docId w15:val="{A290FB45-5943-4A50-B727-D1CB8FC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8235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54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058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4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7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23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98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67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-5400414?ONDATE=30.04.2021%2000" TargetMode="External"/><Relationship Id="rId13" Type="http://schemas.openxmlformats.org/officeDocument/2006/relationships/hyperlink" Target="http://lex.uz/docs/-16760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docs/-3278085?ONDATE=31.07.2017%2000" TargetMode="External"/><Relationship Id="rId12" Type="http://schemas.openxmlformats.org/officeDocument/2006/relationships/hyperlink" Target="http://lex.uz/docs/-3225664?ONDATE=13.06.2017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-3574423?ONDATE=01.03.2018%2000" TargetMode="External"/><Relationship Id="rId11" Type="http://schemas.openxmlformats.org/officeDocument/2006/relationships/hyperlink" Target="http://lex.uz/docs/-3225664?ONDATE=13.06.2017%2000" TargetMode="External"/><Relationship Id="rId5" Type="http://schemas.openxmlformats.org/officeDocument/2006/relationships/hyperlink" Target="http://lex.uz/docs/-3278085?ONDATE=31.07.2017%2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x.uz/docs/-3574423?ONDATE=01.03.2018%2000" TargetMode="External"/><Relationship Id="rId4" Type="http://schemas.openxmlformats.org/officeDocument/2006/relationships/hyperlink" Target="http://lex.uz/docs/-3215206" TargetMode="External"/><Relationship Id="rId9" Type="http://schemas.openxmlformats.org/officeDocument/2006/relationships/hyperlink" Target="http://lex.uz/docs/-3278085?ONDATE=31.07.2017%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PQ-3145 24.07.2017</dc:title>
  <dc:subject/>
  <dc:creator>Gulnoza Alimova</dc:creator>
  <cp:keywords/>
  <dc:description/>
  <cp:lastModifiedBy>Gulnoza Alimova</cp:lastModifiedBy>
  <cp:revision>2</cp:revision>
  <dcterms:created xsi:type="dcterms:W3CDTF">2023-02-23T06:34:00Z</dcterms:created>
  <dcterms:modified xsi:type="dcterms:W3CDTF">2023-02-23T06:34:00Z</dcterms:modified>
</cp:coreProperties>
</file>